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1DBC" w:rsidRPr="007E1DBC" w:rsidRDefault="00A74F5A" w:rsidP="007E1DBC">
      <w:pPr>
        <w:pStyle w:val="Heading3"/>
        <w:rPr>
          <w:rFonts w:ascii="Arial" w:hAnsi="Arial" w:cs="Arial"/>
          <w:color w:val="auto"/>
          <w:sz w:val="24"/>
        </w:rPr>
      </w:pPr>
      <w:proofErr w:type="spellStart"/>
      <w:r>
        <w:rPr>
          <w:rFonts w:ascii="Arial" w:hAnsi="Arial" w:cs="Arial"/>
          <w:color w:val="auto"/>
          <w:sz w:val="24"/>
        </w:rPr>
        <w:t>Dronfield</w:t>
      </w:r>
      <w:proofErr w:type="spellEnd"/>
      <w:r w:rsidR="006E51A8">
        <w:rPr>
          <w:rFonts w:ascii="Arial" w:hAnsi="Arial" w:cs="Arial"/>
          <w:color w:val="auto"/>
          <w:sz w:val="24"/>
        </w:rPr>
        <w:t xml:space="preserve"> Refined Sites</w:t>
      </w:r>
    </w:p>
    <w:p w:rsidR="007E1DBC" w:rsidRDefault="00CB6352" w:rsidP="007E1DBC">
      <w:pPr>
        <w:ind w:right="32"/>
      </w:pPr>
      <w:r>
        <w:t xml:space="preserve">Although </w:t>
      </w:r>
      <w:proofErr w:type="spellStart"/>
      <w:r>
        <w:t>Dronfield</w:t>
      </w:r>
      <w:proofErr w:type="spellEnd"/>
      <w:r>
        <w:t xml:space="preserve"> is identified as a Priority 1 location for growth, allocations made in the current Local Plan have not delivered the housing expected on those sites due to a number of const</w:t>
      </w:r>
      <w:r w:rsidR="002B2297">
        <w:t>r</w:t>
      </w:r>
      <w:r>
        <w:t xml:space="preserve">aints which must be considered at </w:t>
      </w:r>
      <w:proofErr w:type="gramStart"/>
      <w:r>
        <w:t>Refined</w:t>
      </w:r>
      <w:proofErr w:type="gramEnd"/>
      <w:r>
        <w:t xml:space="preserve"> sites stage.  </w:t>
      </w:r>
    </w:p>
    <w:p w:rsidR="00CB6352" w:rsidRDefault="00CB6352" w:rsidP="007E1DBC">
      <w:pPr>
        <w:pStyle w:val="ListParagraph"/>
        <w:numPr>
          <w:ilvl w:val="0"/>
          <w:numId w:val="9"/>
        </w:numPr>
        <w:ind w:right="32"/>
      </w:pPr>
      <w:r w:rsidRPr="007E1DBC">
        <w:rPr>
          <w:b/>
        </w:rPr>
        <w:t>Location of proposed sites</w:t>
      </w:r>
      <w:r>
        <w:t xml:space="preserve">: Many sites are ‘town edge’ locations extending to the edge of the parish which makes them less sustainable and accessible.  There is likely to be an increase in vehicle use impacting the environment and adding more congestion on local roads if these sites progress. </w:t>
      </w:r>
    </w:p>
    <w:p w:rsidR="00CB6352" w:rsidRDefault="00CB6352" w:rsidP="00CB6352">
      <w:pPr>
        <w:numPr>
          <w:ilvl w:val="0"/>
          <w:numId w:val="1"/>
        </w:numPr>
        <w:ind w:right="32" w:hanging="360"/>
      </w:pPr>
      <w:r>
        <w:rPr>
          <w:b/>
        </w:rPr>
        <w:t>Heritage and conservation designations</w:t>
      </w:r>
      <w:r>
        <w:t xml:space="preserve">: </w:t>
      </w:r>
      <w:r w:rsidR="005C2868">
        <w:t xml:space="preserve">There are three Conservation Areas within </w:t>
      </w:r>
      <w:proofErr w:type="spellStart"/>
      <w:r w:rsidR="005C2868">
        <w:t>Dronfield</w:t>
      </w:r>
      <w:proofErr w:type="spellEnd"/>
      <w:r w:rsidR="005C2868">
        <w:t xml:space="preserve"> -</w:t>
      </w:r>
      <w:r>
        <w:t xml:space="preserve"> Coal Aston, </w:t>
      </w:r>
      <w:proofErr w:type="spellStart"/>
      <w:r>
        <w:t>Dronfield</w:t>
      </w:r>
      <w:proofErr w:type="spellEnd"/>
      <w:r>
        <w:t xml:space="preserve">, and </w:t>
      </w:r>
      <w:proofErr w:type="spellStart"/>
      <w:r>
        <w:t>Dronfield</w:t>
      </w:r>
      <w:proofErr w:type="spellEnd"/>
      <w:r>
        <w:t xml:space="preserve"> Woodhouse </w:t>
      </w:r>
      <w:r w:rsidR="005C2868">
        <w:t xml:space="preserve">which are subject to conservation area protections.  This needs to be recognised as a constraint to certain types of development e.g. the </w:t>
      </w:r>
      <w:proofErr w:type="gramStart"/>
      <w:r w:rsidR="005C2868">
        <w:t>Refined</w:t>
      </w:r>
      <w:proofErr w:type="gramEnd"/>
      <w:r w:rsidR="005C2868">
        <w:t xml:space="preserve"> site at Coal Aston in close proximity to the Moss Valley which is also a Conservation Area.</w:t>
      </w:r>
      <w:r>
        <w:t xml:space="preserve"> </w:t>
      </w:r>
    </w:p>
    <w:p w:rsidR="00CB6352" w:rsidRDefault="00CB6352" w:rsidP="00CB6352">
      <w:pPr>
        <w:numPr>
          <w:ilvl w:val="0"/>
          <w:numId w:val="1"/>
        </w:numPr>
        <w:ind w:right="32" w:hanging="360"/>
      </w:pPr>
      <w:r>
        <w:rPr>
          <w:b/>
        </w:rPr>
        <w:t>Topography</w:t>
      </w:r>
      <w:r>
        <w:t>: The</w:t>
      </w:r>
      <w:r w:rsidR="005C2868">
        <w:t xml:space="preserve"> steep valley sides of the River Drone</w:t>
      </w:r>
      <w:r>
        <w:t xml:space="preserve"> </w:t>
      </w:r>
      <w:r w:rsidR="005C2868">
        <w:t xml:space="preserve">create challenges in </w:t>
      </w:r>
      <w:proofErr w:type="spellStart"/>
      <w:r w:rsidR="005C2868">
        <w:t>Dronfield</w:t>
      </w:r>
      <w:proofErr w:type="spellEnd"/>
      <w:r w:rsidR="005C2868">
        <w:t xml:space="preserve"> in terms of appropriate access based on Highway requirements, methods of construction e.g. houses on many levels with lots of steps, and the appropriate integration of new development into the existing local environment e.g. Southfield bungalows are ‘dug in’ to the hillside, so inappropriate to design three-storey dwellings in close proximity.  A recent application was dismissed at Appeal for these reasons.</w:t>
      </w:r>
      <w:r>
        <w:t xml:space="preserve"> </w:t>
      </w:r>
    </w:p>
    <w:p w:rsidR="00CB6352" w:rsidRDefault="00CB6352" w:rsidP="00CB6352">
      <w:pPr>
        <w:numPr>
          <w:ilvl w:val="0"/>
          <w:numId w:val="1"/>
        </w:numPr>
        <w:ind w:right="32" w:hanging="360"/>
      </w:pPr>
      <w:r>
        <w:rPr>
          <w:b/>
        </w:rPr>
        <w:t>Green Belt and environmental constraints</w:t>
      </w:r>
      <w:r>
        <w:t xml:space="preserve">: </w:t>
      </w:r>
      <w:r w:rsidR="005C2868">
        <w:t xml:space="preserve">Many of the Refined </w:t>
      </w:r>
      <w:r w:rsidR="006E51A8">
        <w:t>S</w:t>
      </w:r>
      <w:r w:rsidR="005C2868">
        <w:t xml:space="preserve">ites in </w:t>
      </w:r>
      <w:proofErr w:type="spellStart"/>
      <w:r w:rsidR="005C2868">
        <w:t>Dronfield</w:t>
      </w:r>
      <w:proofErr w:type="spellEnd"/>
      <w:r w:rsidR="005C2868">
        <w:t xml:space="preserve"> are within the Green Belt or are located near environmentally sensitive areas such as the Moss Valley.  This will have a bearing on both the scale and type of development.</w:t>
      </w:r>
      <w:r>
        <w:t xml:space="preserve"> </w:t>
      </w:r>
    </w:p>
    <w:p w:rsidR="00A74F5A" w:rsidRDefault="00A74F5A" w:rsidP="00A74F5A">
      <w:pPr>
        <w:spacing w:after="139" w:line="256" w:lineRule="auto"/>
      </w:pPr>
      <w:r>
        <w:t xml:space="preserve"> It is pleasing to note that some sites in the Green Belt between </w:t>
      </w:r>
      <w:proofErr w:type="spellStart"/>
      <w:r>
        <w:t>Dronfield</w:t>
      </w:r>
      <w:proofErr w:type="spellEnd"/>
      <w:r>
        <w:t xml:space="preserve"> and Sheffield have been discounted from the Refined Sites at this stage.</w:t>
      </w:r>
    </w:p>
    <w:p w:rsidR="00A74F5A" w:rsidRDefault="00A74F5A" w:rsidP="00A74F5A">
      <w:pPr>
        <w:ind w:left="705" w:right="32" w:firstLine="0"/>
      </w:pPr>
      <w:bookmarkStart w:id="0" w:name="_GoBack"/>
      <w:bookmarkEnd w:id="0"/>
    </w:p>
    <w:sectPr w:rsidR="00A74F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E43C6"/>
    <w:multiLevelType w:val="hybridMultilevel"/>
    <w:tmpl w:val="96A0F2A8"/>
    <w:lvl w:ilvl="0" w:tplc="BBCC0DEE">
      <w:start w:val="1"/>
      <w:numFmt w:val="bullet"/>
      <w:lvlText w:val="•"/>
      <w:lvlJc w:val="left"/>
      <w:pPr>
        <w:ind w:left="7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C4D25C7E">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DC7ACD4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C4C8BB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F0FED34E">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E1D447F6">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38A6C93C">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7E6098C4">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2FFEAC42">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1">
    <w:nsid w:val="0F5738F0"/>
    <w:multiLevelType w:val="hybridMultilevel"/>
    <w:tmpl w:val="00DE7B74"/>
    <w:lvl w:ilvl="0" w:tplc="6CF45348">
      <w:start w:val="3"/>
      <w:numFmt w:val="decimal"/>
      <w:lvlText w:val="%1."/>
      <w:lvlJc w:val="left"/>
      <w:pPr>
        <w:ind w:left="228" w:firstLine="0"/>
      </w:pPr>
      <w:rPr>
        <w:rFonts w:ascii="Calibri" w:eastAsia="Calibri" w:hAnsi="Calibri" w:cs="Calibri"/>
        <w:b/>
        <w:bCs/>
        <w:i w:val="0"/>
        <w:strike w:val="0"/>
        <w:dstrike w:val="0"/>
        <w:color w:val="0070C0"/>
        <w:sz w:val="22"/>
        <w:szCs w:val="22"/>
        <w:u w:val="none" w:color="000000"/>
        <w:effect w:val="none"/>
        <w:bdr w:val="none" w:sz="0" w:space="0" w:color="auto" w:frame="1"/>
        <w:vertAlign w:val="baseline"/>
      </w:rPr>
    </w:lvl>
    <w:lvl w:ilvl="1" w:tplc="84927C86">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889421FC">
      <w:start w:val="1"/>
      <w:numFmt w:val="bullet"/>
      <w:lvlText w:val="▪"/>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3484FAF6">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46F20A4E">
      <w:start w:val="1"/>
      <w:numFmt w:val="bullet"/>
      <w:lvlText w:val="o"/>
      <w:lvlJc w:val="left"/>
      <w:pPr>
        <w:ind w:left="2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BFF0DAC4">
      <w:start w:val="1"/>
      <w:numFmt w:val="bullet"/>
      <w:lvlText w:val="▪"/>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B0E4992">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66255D2">
      <w:start w:val="1"/>
      <w:numFmt w:val="bullet"/>
      <w:lvlText w:val="o"/>
      <w:lvlJc w:val="left"/>
      <w:pPr>
        <w:ind w:left="50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0FCAE68">
      <w:start w:val="1"/>
      <w:numFmt w:val="bullet"/>
      <w:lvlText w:val="▪"/>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2">
    <w:nsid w:val="20B87086"/>
    <w:multiLevelType w:val="hybridMultilevel"/>
    <w:tmpl w:val="11A418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C445783"/>
    <w:multiLevelType w:val="hybridMultilevel"/>
    <w:tmpl w:val="1568A85C"/>
    <w:lvl w:ilvl="0" w:tplc="6C54660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0FF8D8A2">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3FFE76A0">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698A4F94">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749E724A">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E836FF3A">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19764C48">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EB60446A">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BB031A8">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4">
    <w:nsid w:val="421E4A09"/>
    <w:multiLevelType w:val="hybridMultilevel"/>
    <w:tmpl w:val="012667DC"/>
    <w:lvl w:ilvl="0" w:tplc="D16C94C6">
      <w:start w:val="1"/>
      <w:numFmt w:val="decimal"/>
      <w:lvlText w:val="%1"/>
      <w:lvlJc w:val="left"/>
      <w:pPr>
        <w:ind w:left="3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EF22AAE2">
      <w:start w:val="3"/>
      <w:numFmt w:val="decimal"/>
      <w:lvlText w:val="%2."/>
      <w:lvlJc w:val="left"/>
      <w:pPr>
        <w:ind w:left="59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2" w:tplc="49E447E6">
      <w:start w:val="1"/>
      <w:numFmt w:val="lowerRoman"/>
      <w:lvlText w:val="%3"/>
      <w:lvlJc w:val="left"/>
      <w:pPr>
        <w:ind w:left="14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3" w:tplc="A83ED06E">
      <w:start w:val="1"/>
      <w:numFmt w:val="decimal"/>
      <w:lvlText w:val="%4"/>
      <w:lvlJc w:val="left"/>
      <w:pPr>
        <w:ind w:left="21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4" w:tplc="B210C04C">
      <w:start w:val="1"/>
      <w:numFmt w:val="lowerLetter"/>
      <w:lvlText w:val="%5"/>
      <w:lvlJc w:val="left"/>
      <w:pPr>
        <w:ind w:left="288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5" w:tplc="B8E602B2">
      <w:start w:val="1"/>
      <w:numFmt w:val="lowerRoman"/>
      <w:lvlText w:val="%6"/>
      <w:lvlJc w:val="left"/>
      <w:pPr>
        <w:ind w:left="360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6" w:tplc="B1B6262A">
      <w:start w:val="1"/>
      <w:numFmt w:val="decimal"/>
      <w:lvlText w:val="%7"/>
      <w:lvlJc w:val="left"/>
      <w:pPr>
        <w:ind w:left="432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7" w:tplc="92C06D70">
      <w:start w:val="1"/>
      <w:numFmt w:val="lowerLetter"/>
      <w:lvlText w:val="%8"/>
      <w:lvlJc w:val="left"/>
      <w:pPr>
        <w:ind w:left="504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8" w:tplc="F588E7AE">
      <w:start w:val="1"/>
      <w:numFmt w:val="lowerRoman"/>
      <w:lvlText w:val="%9"/>
      <w:lvlJc w:val="left"/>
      <w:pPr>
        <w:ind w:left="5760"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abstractNum>
  <w:abstractNum w:abstractNumId="5">
    <w:nsid w:val="441066ED"/>
    <w:multiLevelType w:val="hybridMultilevel"/>
    <w:tmpl w:val="BB22B68A"/>
    <w:lvl w:ilvl="0" w:tplc="661EE2CC">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28FA45C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1610C77C">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5DE451B0">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3EC202B0">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7ACC67DC">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DBAA8AE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8F645148">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C688094A">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6">
    <w:nsid w:val="4A567D0F"/>
    <w:multiLevelType w:val="hybridMultilevel"/>
    <w:tmpl w:val="0486E9B4"/>
    <w:lvl w:ilvl="0" w:tplc="57605E30">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EFA417AC">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9C76EE84">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CB063860">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167E6718">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5AE8CCB2">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4566E142">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4586ADEE">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2C3AF1F2">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7">
    <w:nsid w:val="4C5A6056"/>
    <w:multiLevelType w:val="hybridMultilevel"/>
    <w:tmpl w:val="71E6F754"/>
    <w:lvl w:ilvl="0" w:tplc="0C9C2F7E">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1" w:tplc="518282AE">
      <w:start w:val="1"/>
      <w:numFmt w:val="bullet"/>
      <w:lvlText w:val="o"/>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2" w:tplc="CAEC5CCA">
      <w:start w:val="1"/>
      <w:numFmt w:val="bullet"/>
      <w:lvlText w:val="▪"/>
      <w:lvlJc w:val="left"/>
      <w:pPr>
        <w:ind w:left="21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4372E5DA">
      <w:start w:val="1"/>
      <w:numFmt w:val="bullet"/>
      <w:lvlText w:val="•"/>
      <w:lvlJc w:val="left"/>
      <w:pPr>
        <w:ind w:left="288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87D69534">
      <w:start w:val="1"/>
      <w:numFmt w:val="bullet"/>
      <w:lvlText w:val="o"/>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8D0C6984">
      <w:start w:val="1"/>
      <w:numFmt w:val="bullet"/>
      <w:lvlText w:val="▪"/>
      <w:lvlJc w:val="left"/>
      <w:pPr>
        <w:ind w:left="432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672C8C8E">
      <w:start w:val="1"/>
      <w:numFmt w:val="bullet"/>
      <w:lvlText w:val="•"/>
      <w:lvlJc w:val="left"/>
      <w:pPr>
        <w:ind w:left="504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B270222E">
      <w:start w:val="1"/>
      <w:numFmt w:val="bullet"/>
      <w:lvlText w:val="o"/>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AA88B0E4">
      <w:start w:val="1"/>
      <w:numFmt w:val="bullet"/>
      <w:lvlText w:val="▪"/>
      <w:lvlJc w:val="left"/>
      <w:pPr>
        <w:ind w:left="64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abstractNum w:abstractNumId="8">
    <w:nsid w:val="4FD73AE7"/>
    <w:multiLevelType w:val="hybridMultilevel"/>
    <w:tmpl w:val="D8BE7D10"/>
    <w:lvl w:ilvl="0" w:tplc="4D4E2550">
      <w:start w:val="1"/>
      <w:numFmt w:val="upperLetter"/>
      <w:lvlText w:val="%1."/>
      <w:lvlJc w:val="left"/>
      <w:pPr>
        <w:ind w:left="266" w:firstLine="0"/>
      </w:pPr>
      <w:rPr>
        <w:rFonts w:ascii="Calibri" w:eastAsia="Calibri" w:hAnsi="Calibri" w:cs="Calibri"/>
        <w:b/>
        <w:bCs/>
        <w:i w:val="0"/>
        <w:strike w:val="0"/>
        <w:dstrike w:val="0"/>
        <w:color w:val="000000"/>
        <w:sz w:val="22"/>
        <w:szCs w:val="22"/>
        <w:u w:val="none" w:color="000000"/>
        <w:effect w:val="none"/>
        <w:bdr w:val="none" w:sz="0" w:space="0" w:color="auto" w:frame="1"/>
        <w:vertAlign w:val="baseline"/>
      </w:rPr>
    </w:lvl>
    <w:lvl w:ilvl="1" w:tplc="EE72228A">
      <w:start w:val="1"/>
      <w:numFmt w:val="bullet"/>
      <w:lvlText w:val="•"/>
      <w:lvlJc w:val="left"/>
      <w:pPr>
        <w:ind w:left="705"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2" w:tplc="5E347DE4">
      <w:start w:val="1"/>
      <w:numFmt w:val="bullet"/>
      <w:lvlText w:val="▪"/>
      <w:lvlJc w:val="left"/>
      <w:pPr>
        <w:ind w:left="14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3" w:tplc="3430A00C">
      <w:start w:val="1"/>
      <w:numFmt w:val="bullet"/>
      <w:lvlText w:val="•"/>
      <w:lvlJc w:val="left"/>
      <w:pPr>
        <w:ind w:left="216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4" w:tplc="581E0840">
      <w:start w:val="1"/>
      <w:numFmt w:val="bullet"/>
      <w:lvlText w:val="o"/>
      <w:lvlJc w:val="left"/>
      <w:pPr>
        <w:ind w:left="288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5" w:tplc="D5E65232">
      <w:start w:val="1"/>
      <w:numFmt w:val="bullet"/>
      <w:lvlText w:val="▪"/>
      <w:lvlJc w:val="left"/>
      <w:pPr>
        <w:ind w:left="360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6" w:tplc="98E2A528">
      <w:start w:val="1"/>
      <w:numFmt w:val="bullet"/>
      <w:lvlText w:val="•"/>
      <w:lvlJc w:val="left"/>
      <w:pPr>
        <w:ind w:left="4320" w:firstLine="0"/>
      </w:pPr>
      <w:rPr>
        <w:rFonts w:ascii="Arial" w:eastAsia="Arial" w:hAnsi="Arial" w:cs="Arial"/>
        <w:b w:val="0"/>
        <w:i w:val="0"/>
        <w:strike w:val="0"/>
        <w:dstrike w:val="0"/>
        <w:color w:val="000000"/>
        <w:sz w:val="20"/>
        <w:szCs w:val="20"/>
        <w:u w:val="none" w:color="000000"/>
        <w:effect w:val="none"/>
        <w:bdr w:val="none" w:sz="0" w:space="0" w:color="auto" w:frame="1"/>
        <w:vertAlign w:val="baseline"/>
      </w:rPr>
    </w:lvl>
    <w:lvl w:ilvl="7" w:tplc="572C8AE6">
      <w:start w:val="1"/>
      <w:numFmt w:val="bullet"/>
      <w:lvlText w:val="o"/>
      <w:lvlJc w:val="left"/>
      <w:pPr>
        <w:ind w:left="504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lvl w:ilvl="8" w:tplc="FB103698">
      <w:start w:val="1"/>
      <w:numFmt w:val="bullet"/>
      <w:lvlText w:val="▪"/>
      <w:lvlJc w:val="left"/>
      <w:pPr>
        <w:ind w:left="5760" w:firstLine="0"/>
      </w:pPr>
      <w:rPr>
        <w:rFonts w:ascii="Segoe UI Symbol" w:eastAsia="Segoe UI Symbol" w:hAnsi="Segoe UI Symbol" w:cs="Segoe UI Symbol"/>
        <w:b w:val="0"/>
        <w:i w:val="0"/>
        <w:strike w:val="0"/>
        <w:dstrike w:val="0"/>
        <w:color w:val="000000"/>
        <w:sz w:val="20"/>
        <w:szCs w:val="20"/>
        <w:u w:val="none" w:color="000000"/>
        <w:effect w:val="none"/>
        <w:bdr w:val="none" w:sz="0" w:space="0" w:color="auto" w:frame="1"/>
        <w:vertAlign w:val="baseline"/>
      </w:rPr>
    </w:lvl>
  </w:abstractNum>
  <w:num w:numId="1">
    <w:abstractNumId w:val="7"/>
  </w:num>
  <w:num w:numId="2">
    <w:abstractNumId w:val="5"/>
  </w:num>
  <w:num w:numId="3">
    <w:abstractNumId w:val="0"/>
  </w:num>
  <w:num w:numId="4">
    <w:abstractNumId w:val="8"/>
    <w:lvlOverride w:ilvl="0">
      <w:startOverride w:val="1"/>
    </w:lvlOverride>
    <w:lvlOverride w:ilvl="1"/>
    <w:lvlOverride w:ilvl="2"/>
    <w:lvlOverride w:ilvl="3"/>
    <w:lvlOverride w:ilvl="4"/>
    <w:lvlOverride w:ilvl="5"/>
    <w:lvlOverride w:ilvl="6"/>
    <w:lvlOverride w:ilvl="7"/>
    <w:lvlOverride w:ilvl="8"/>
  </w:num>
  <w:num w:numId="5">
    <w:abstractNumId w:val="1"/>
    <w:lvlOverride w:ilvl="0">
      <w:startOverride w:val="3"/>
    </w:lvlOverride>
    <w:lvlOverride w:ilvl="1"/>
    <w:lvlOverride w:ilvl="2"/>
    <w:lvlOverride w:ilvl="3"/>
    <w:lvlOverride w:ilvl="4"/>
    <w:lvlOverride w:ilvl="5"/>
    <w:lvlOverride w:ilvl="6"/>
    <w:lvlOverride w:ilvl="7"/>
    <w:lvlOverride w:ilvl="8"/>
  </w:num>
  <w:num w:numId="6">
    <w:abstractNumId w:val="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3"/>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6352"/>
    <w:rsid w:val="002B2297"/>
    <w:rsid w:val="005C2868"/>
    <w:rsid w:val="006E51A8"/>
    <w:rsid w:val="007E1DBC"/>
    <w:rsid w:val="00A74F5A"/>
    <w:rsid w:val="00C41B86"/>
    <w:rsid w:val="00CB63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52"/>
    <w:pPr>
      <w:spacing w:after="130" w:line="266" w:lineRule="auto"/>
      <w:ind w:left="10" w:hanging="10"/>
    </w:pPr>
    <w:rPr>
      <w:rFonts w:ascii="Calibri" w:eastAsia="Calibri" w:hAnsi="Calibri" w:cs="Calibri"/>
      <w:color w:val="000000"/>
      <w:kern w:val="2"/>
      <w:szCs w:val="24"/>
      <w:lang w:eastAsia="en-GB"/>
      <w14:ligatures w14:val="standardContextual"/>
    </w:rPr>
  </w:style>
  <w:style w:type="paragraph" w:styleId="Heading2">
    <w:name w:val="heading 2"/>
    <w:next w:val="Normal"/>
    <w:link w:val="Heading2Char"/>
    <w:uiPriority w:val="9"/>
    <w:semiHidden/>
    <w:unhideWhenUsed/>
    <w:qFormat/>
    <w:rsid w:val="00CB6352"/>
    <w:pPr>
      <w:keepNext/>
      <w:keepLines/>
      <w:spacing w:after="139" w:line="256" w:lineRule="auto"/>
      <w:ind w:left="10" w:hanging="10"/>
      <w:outlineLvl w:val="1"/>
    </w:pPr>
    <w:rPr>
      <w:rFonts w:ascii="Calibri" w:eastAsia="Calibri" w:hAnsi="Calibri" w:cs="Calibri"/>
      <w:b/>
      <w:color w:val="0070C0"/>
      <w:kern w:val="2"/>
      <w:szCs w:val="24"/>
      <w:lang w:eastAsia="en-GB"/>
      <w14:ligatures w14:val="standardContextual"/>
    </w:rPr>
  </w:style>
  <w:style w:type="paragraph" w:styleId="Heading3">
    <w:name w:val="heading 3"/>
    <w:basedOn w:val="Normal"/>
    <w:next w:val="Normal"/>
    <w:link w:val="Heading3Char"/>
    <w:uiPriority w:val="9"/>
    <w:semiHidden/>
    <w:unhideWhenUsed/>
    <w:qFormat/>
    <w:rsid w:val="007E1D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B6352"/>
    <w:rPr>
      <w:rFonts w:ascii="Calibri" w:eastAsia="Calibri" w:hAnsi="Calibri" w:cs="Calibri"/>
      <w:b/>
      <w:color w:val="0070C0"/>
      <w:kern w:val="2"/>
      <w:szCs w:val="24"/>
      <w:lang w:eastAsia="en-GB"/>
      <w14:ligatures w14:val="standardContextual"/>
    </w:rPr>
  </w:style>
  <w:style w:type="character" w:styleId="Hyperlink">
    <w:name w:val="Hyperlink"/>
    <w:basedOn w:val="DefaultParagraphFont"/>
    <w:uiPriority w:val="99"/>
    <w:semiHidden/>
    <w:unhideWhenUsed/>
    <w:rsid w:val="00CB6352"/>
    <w:rPr>
      <w:color w:val="0000FF" w:themeColor="hyperlink"/>
      <w:u w:val="single"/>
    </w:rPr>
  </w:style>
  <w:style w:type="character" w:customStyle="1" w:styleId="Heading3Char">
    <w:name w:val="Heading 3 Char"/>
    <w:basedOn w:val="DefaultParagraphFont"/>
    <w:link w:val="Heading3"/>
    <w:uiPriority w:val="9"/>
    <w:semiHidden/>
    <w:rsid w:val="007E1DBC"/>
    <w:rPr>
      <w:rFonts w:asciiTheme="majorHAnsi" w:eastAsiaTheme="majorEastAsia" w:hAnsiTheme="majorHAnsi" w:cstheme="majorBidi"/>
      <w:b/>
      <w:bCs/>
      <w:color w:val="4F81BD" w:themeColor="accent1"/>
      <w:kern w:val="2"/>
      <w:szCs w:val="24"/>
      <w:lang w:eastAsia="en-GB"/>
      <w14:ligatures w14:val="standardContextual"/>
    </w:rPr>
  </w:style>
  <w:style w:type="paragraph" w:styleId="ListParagraph">
    <w:name w:val="List Paragraph"/>
    <w:basedOn w:val="Normal"/>
    <w:uiPriority w:val="34"/>
    <w:qFormat/>
    <w:rsid w:val="007E1DB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352"/>
    <w:pPr>
      <w:spacing w:after="130" w:line="266" w:lineRule="auto"/>
      <w:ind w:left="10" w:hanging="10"/>
    </w:pPr>
    <w:rPr>
      <w:rFonts w:ascii="Calibri" w:eastAsia="Calibri" w:hAnsi="Calibri" w:cs="Calibri"/>
      <w:color w:val="000000"/>
      <w:kern w:val="2"/>
      <w:szCs w:val="24"/>
      <w:lang w:eastAsia="en-GB"/>
      <w14:ligatures w14:val="standardContextual"/>
    </w:rPr>
  </w:style>
  <w:style w:type="paragraph" w:styleId="Heading2">
    <w:name w:val="heading 2"/>
    <w:next w:val="Normal"/>
    <w:link w:val="Heading2Char"/>
    <w:uiPriority w:val="9"/>
    <w:semiHidden/>
    <w:unhideWhenUsed/>
    <w:qFormat/>
    <w:rsid w:val="00CB6352"/>
    <w:pPr>
      <w:keepNext/>
      <w:keepLines/>
      <w:spacing w:after="139" w:line="256" w:lineRule="auto"/>
      <w:ind w:left="10" w:hanging="10"/>
      <w:outlineLvl w:val="1"/>
    </w:pPr>
    <w:rPr>
      <w:rFonts w:ascii="Calibri" w:eastAsia="Calibri" w:hAnsi="Calibri" w:cs="Calibri"/>
      <w:b/>
      <w:color w:val="0070C0"/>
      <w:kern w:val="2"/>
      <w:szCs w:val="24"/>
      <w:lang w:eastAsia="en-GB"/>
      <w14:ligatures w14:val="standardContextual"/>
    </w:rPr>
  </w:style>
  <w:style w:type="paragraph" w:styleId="Heading3">
    <w:name w:val="heading 3"/>
    <w:basedOn w:val="Normal"/>
    <w:next w:val="Normal"/>
    <w:link w:val="Heading3Char"/>
    <w:uiPriority w:val="9"/>
    <w:semiHidden/>
    <w:unhideWhenUsed/>
    <w:qFormat/>
    <w:rsid w:val="007E1DBC"/>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B6352"/>
    <w:rPr>
      <w:rFonts w:ascii="Calibri" w:eastAsia="Calibri" w:hAnsi="Calibri" w:cs="Calibri"/>
      <w:b/>
      <w:color w:val="0070C0"/>
      <w:kern w:val="2"/>
      <w:szCs w:val="24"/>
      <w:lang w:eastAsia="en-GB"/>
      <w14:ligatures w14:val="standardContextual"/>
    </w:rPr>
  </w:style>
  <w:style w:type="character" w:styleId="Hyperlink">
    <w:name w:val="Hyperlink"/>
    <w:basedOn w:val="DefaultParagraphFont"/>
    <w:uiPriority w:val="99"/>
    <w:semiHidden/>
    <w:unhideWhenUsed/>
    <w:rsid w:val="00CB6352"/>
    <w:rPr>
      <w:color w:val="0000FF" w:themeColor="hyperlink"/>
      <w:u w:val="single"/>
    </w:rPr>
  </w:style>
  <w:style w:type="character" w:customStyle="1" w:styleId="Heading3Char">
    <w:name w:val="Heading 3 Char"/>
    <w:basedOn w:val="DefaultParagraphFont"/>
    <w:link w:val="Heading3"/>
    <w:uiPriority w:val="9"/>
    <w:semiHidden/>
    <w:rsid w:val="007E1DBC"/>
    <w:rPr>
      <w:rFonts w:asciiTheme="majorHAnsi" w:eastAsiaTheme="majorEastAsia" w:hAnsiTheme="majorHAnsi" w:cstheme="majorBidi"/>
      <w:b/>
      <w:bCs/>
      <w:color w:val="4F81BD" w:themeColor="accent1"/>
      <w:kern w:val="2"/>
      <w:szCs w:val="24"/>
      <w:lang w:eastAsia="en-GB"/>
      <w14:ligatures w14:val="standardContextual"/>
    </w:rPr>
  </w:style>
  <w:style w:type="paragraph" w:styleId="ListParagraph">
    <w:name w:val="List Paragraph"/>
    <w:basedOn w:val="Normal"/>
    <w:uiPriority w:val="34"/>
    <w:qFormat/>
    <w:rsid w:val="007E1D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184888">
      <w:bodyDiv w:val="1"/>
      <w:marLeft w:val="0"/>
      <w:marRight w:val="0"/>
      <w:marTop w:val="0"/>
      <w:marBottom w:val="0"/>
      <w:divBdr>
        <w:top w:val="none" w:sz="0" w:space="0" w:color="auto"/>
        <w:left w:val="none" w:sz="0" w:space="0" w:color="auto"/>
        <w:bottom w:val="none" w:sz="0" w:space="0" w:color="auto"/>
        <w:right w:val="none" w:sz="0" w:space="0" w:color="auto"/>
      </w:divBdr>
    </w:div>
    <w:div w:id="1610967664">
      <w:bodyDiv w:val="1"/>
      <w:marLeft w:val="0"/>
      <w:marRight w:val="0"/>
      <w:marTop w:val="0"/>
      <w:marBottom w:val="0"/>
      <w:divBdr>
        <w:top w:val="none" w:sz="0" w:space="0" w:color="auto"/>
        <w:left w:val="none" w:sz="0" w:space="0" w:color="auto"/>
        <w:bottom w:val="none" w:sz="0" w:space="0" w:color="auto"/>
        <w:right w:val="none" w:sz="0" w:space="0" w:color="auto"/>
      </w:divBdr>
    </w:div>
    <w:div w:id="2065713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Jane Singleton</dc:creator>
  <cp:lastModifiedBy>Jane Singleton</cp:lastModifiedBy>
  <cp:revision>2</cp:revision>
  <dcterms:created xsi:type="dcterms:W3CDTF">2026-04-29T11:50:00Z</dcterms:created>
  <dcterms:modified xsi:type="dcterms:W3CDTF">2026-04-29T11:50:00Z</dcterms:modified>
</cp:coreProperties>
</file>