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0E2C" w:rsidRDefault="00600E2C" w:rsidP="00600E2C">
      <w:pPr>
        <w:rPr>
          <w:sz w:val="28"/>
          <w:szCs w:val="28"/>
        </w:rPr>
      </w:pPr>
      <w:proofErr w:type="spellStart"/>
      <w:r w:rsidRPr="00924624">
        <w:rPr>
          <w:sz w:val="28"/>
          <w:szCs w:val="28"/>
        </w:rPr>
        <w:t>Dronfield</w:t>
      </w:r>
      <w:proofErr w:type="spellEnd"/>
      <w:r w:rsidRPr="00924624">
        <w:rPr>
          <w:sz w:val="28"/>
          <w:szCs w:val="28"/>
        </w:rPr>
        <w:t xml:space="preserve"> Civic Society Comments on the April 2026 Consultation on the Emerging Local Plan</w:t>
      </w:r>
    </w:p>
    <w:p w:rsidR="00600E2C" w:rsidRDefault="00600E2C" w:rsidP="00600E2C">
      <w:proofErr w:type="spellStart"/>
      <w:r>
        <w:t>Dronfield</w:t>
      </w:r>
      <w:proofErr w:type="spellEnd"/>
      <w:r>
        <w:t xml:space="preserve"> Civic Society has serious concerns about the mandatory housing target of 12,000 houses across the district in the Plan period.  We question whether this is realistically deliverable and in all likelihood, we envisage it will mean premature or even unnecessary removal of land from the Green Belt.  Land removed from the Green Belt and allocated in the current Local Plan has not resulted in housing delivery in </w:t>
      </w:r>
      <w:proofErr w:type="spellStart"/>
      <w:r>
        <w:t>Dronfield</w:t>
      </w:r>
      <w:proofErr w:type="spellEnd"/>
      <w:r>
        <w:t xml:space="preserve">.  Two allocated sites remain undeveloped, in part because of the challenges of both sites in respect of steep topography, landscape character type and a lack of suitable access solutions. </w:t>
      </w:r>
    </w:p>
    <w:p w:rsidR="00600E2C" w:rsidRDefault="00600E2C" w:rsidP="00600E2C">
      <w:r>
        <w:t xml:space="preserve">At public meetings in </w:t>
      </w:r>
      <w:proofErr w:type="spellStart"/>
      <w:r>
        <w:t>Dronfield</w:t>
      </w:r>
      <w:proofErr w:type="spellEnd"/>
      <w:r>
        <w:t xml:space="preserve">, residents have made both Town and District councillors aware of the challenges relating to the lack of or stretched nature of infrastructure provision with congested roads, an historic, narrow, winding street pattern, a Secondary School without capacity on a restricted site, limited future medical provision and concerns that more ‘edge of town’ development will increase car use within the town and outside the district for employment.  Whilst it is pleasing to see a town centre site in the mix and a site for independent living adjacent to a care home, there are still three large-scale, unsustainable town edge sites within the refined sites for </w:t>
      </w:r>
      <w:proofErr w:type="spellStart"/>
      <w:r>
        <w:t>Dronfield</w:t>
      </w:r>
      <w:proofErr w:type="spellEnd"/>
      <w:r>
        <w:t xml:space="preserve">.  Only 13% of respondents to the consultation wished to see further development in the four main towns.  To be potentially allocating 862 more houses in </w:t>
      </w:r>
      <w:proofErr w:type="spellStart"/>
      <w:r>
        <w:t>Dronfield</w:t>
      </w:r>
      <w:proofErr w:type="spellEnd"/>
      <w:r>
        <w:t xml:space="preserve"> is therefore not supported.</w:t>
      </w:r>
    </w:p>
    <w:p w:rsidR="00600E2C" w:rsidRDefault="00600E2C" w:rsidP="00600E2C">
      <w:r>
        <w:t xml:space="preserve">It has been widely shared that census data between 2011 and 2021 showed a population increase in NE Derbyshire of just 3% with ONS projections suggesting similar through the Emerging Plan period.  This is well below the national average.  The mandated target equates to a population growth of some 25% which appears wholly unrealistic based on these demographic trends.  </w:t>
      </w:r>
    </w:p>
    <w:p w:rsidR="00600E2C" w:rsidRDefault="00600E2C" w:rsidP="00600E2C">
      <w:r>
        <w:t>We note that the quantity of employment land appears to have been scaled back from that which was proposed in the current plan with the implication that there wasn’t the demand or take up.  The two things do not equate and suggest an even higher level of out commuting for employment.  For these reasons we feel the mandatory target isn’t justified and it definitely should not mean any premature allocation of land that is currently within the Green Belt or LSGs.</w:t>
      </w:r>
    </w:p>
    <w:p w:rsidR="00600E2C" w:rsidRDefault="00600E2C" w:rsidP="00600E2C">
      <w:r>
        <w:t>The Refined Sites could potentially deliver 19,000 homes, refined from the 36,000 from the Call for Sites process.  There has been no explanation about how the Refined Sites were arrived at which would have been useful and provided transparency.</w:t>
      </w:r>
    </w:p>
    <w:p w:rsidR="00600E2C" w:rsidRDefault="00600E2C" w:rsidP="00600E2C">
      <w:r>
        <w:t xml:space="preserve">We are pleased to note that the spatial strategy aims to look at several options rather than the previous strategy where arbitrarily more than 50% of development had to be in the four main towns.  This gives some flexibility of approach to the location of housing development and it should mean any removal of land from the Green Belt would be an absolute last resort, depending on whether exceptional circumstances have been robustly demonstrated. </w:t>
      </w:r>
    </w:p>
    <w:p w:rsidR="00B74AB4" w:rsidRDefault="00600E2C">
      <w:r>
        <w:t xml:space="preserve">It is noticeable how many allocated sites have not been built out and many sites with permission have had much slower build out rates than expected.  This should be a guiding factor when making any new allocations and we proposed that before any of the Refined Sites are taken further, they are rigorously assessed to see whether the land is actually suitable for development.   For </w:t>
      </w:r>
      <w:proofErr w:type="spellStart"/>
      <w:r>
        <w:t>Dronfield</w:t>
      </w:r>
      <w:proofErr w:type="spellEnd"/>
      <w:proofErr w:type="gramStart"/>
      <w:r>
        <w:t>,  the</w:t>
      </w:r>
      <w:proofErr w:type="gramEnd"/>
      <w:r>
        <w:t xml:space="preserve"> local topography is a huge constraint to the delivery of sites, impacting construction methods, build </w:t>
      </w:r>
      <w:r>
        <w:lastRenderedPageBreak/>
        <w:t>costs and viability.  Location in respect of the proximity to sewage plants must be considered pre allocation, as well as a thorough understanding of landscape character type in respect of ‘Gateway’ developments and an acceptance that some sites will be undeliverable due to the difficulties of achieving safe access.  We would very much like to see a plan-led approach rather than a land owner or developer-led plan which simply rewards those who land banked agricultural land on the edge of a town and waited for an opportunity like this.</w:t>
      </w:r>
      <w:bookmarkStart w:id="0" w:name="_GoBack"/>
      <w:bookmarkEnd w:id="0"/>
    </w:p>
    <w:sectPr w:rsidR="00B74A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0E2C"/>
    <w:rsid w:val="00600E2C"/>
    <w:rsid w:val="00B74A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0E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0E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622</Words>
  <Characters>3549</Characters>
  <Application>Microsoft Office Word</Application>
  <DocSecurity>0</DocSecurity>
  <Lines>29</Lines>
  <Paragraphs>8</Paragraphs>
  <ScaleCrop>false</ScaleCrop>
  <Company/>
  <LinksUpToDate>false</LinksUpToDate>
  <CharactersWithSpaces>4163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Singleton</dc:creator>
  <cp:lastModifiedBy>Jane Singleton</cp:lastModifiedBy>
  <cp:revision>1</cp:revision>
  <dcterms:created xsi:type="dcterms:W3CDTF">2026-04-28T15:29:00Z</dcterms:created>
  <dcterms:modified xsi:type="dcterms:W3CDTF">2026-04-28T15:30:00Z</dcterms:modified>
</cp:coreProperties>
</file>