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7DA" w:rsidRPr="00FF5F57" w:rsidRDefault="008627DA" w:rsidP="008627DA">
      <w:pPr>
        <w:rPr>
          <w:b/>
          <w:bCs/>
          <w:sz w:val="28"/>
          <w:szCs w:val="28"/>
        </w:rPr>
      </w:pPr>
      <w:r w:rsidRPr="00FF5F57">
        <w:rPr>
          <w:b/>
          <w:bCs/>
          <w:sz w:val="28"/>
          <w:szCs w:val="28"/>
        </w:rPr>
        <w:t xml:space="preserve">Site 45483 – Land off Eckington Road, Coal Aston, </w:t>
      </w:r>
      <w:proofErr w:type="spellStart"/>
      <w:proofErr w:type="gramStart"/>
      <w:r w:rsidRPr="00FF5F57">
        <w:rPr>
          <w:b/>
          <w:bCs/>
          <w:sz w:val="28"/>
          <w:szCs w:val="28"/>
        </w:rPr>
        <w:t>Dronfield</w:t>
      </w:r>
      <w:proofErr w:type="spellEnd"/>
      <w:proofErr w:type="gramEnd"/>
    </w:p>
    <w:p w:rsidR="008627DA" w:rsidRDefault="008627DA" w:rsidP="008627DA">
      <w:proofErr w:type="spellStart"/>
      <w:r>
        <w:t>Dronfield</w:t>
      </w:r>
      <w:proofErr w:type="spellEnd"/>
      <w:r>
        <w:t xml:space="preserve"> Civic Society strongly objects to this site coming forward again having been removed by a Planning Inspector for soundness at the examination of the current local plan.  The site remains on the edge of the Moss Valley Conservation Area and in the words of the Inspector would represent a prominent and harsh incursion into the largely undeveloped narrow gap which separates </w:t>
      </w:r>
      <w:proofErr w:type="spellStart"/>
      <w:r>
        <w:t>Dronfield</w:t>
      </w:r>
      <w:proofErr w:type="spellEnd"/>
      <w:r>
        <w:t xml:space="preserve"> from Sheffield.  Both visible and spatial harm to the openness of the Green Belt would be caused by the allocation of this site, weakening the existing clearly defined boundary that is the line of Eckington Road.  </w:t>
      </w:r>
    </w:p>
    <w:p w:rsidR="008627DA" w:rsidRDefault="008627DA" w:rsidP="008627DA">
      <w:r>
        <w:t xml:space="preserve">This area scored the highest in the Functionality Study which informed the current Local Plan.  The Inspector rejected this site and removed it stating that exceptional circumstances to develop the site had not been demonstrated.  </w:t>
      </w:r>
    </w:p>
    <w:p w:rsidR="008627DA" w:rsidRDefault="008627DA" w:rsidP="008627DA">
      <w:r>
        <w:t>We contend that the decision the Inspector made was the correct one and this should mean that the site does not progress to allocation. The site cannot be justified despite the increase in the housing target.  It was rejected even when the spatial strategy directed more than 50% of development to the four main towns.  We cannot comprehend how the Council’s first sift of the sites offered has again brought this forward to the next stage with an amber assessment.</w:t>
      </w:r>
    </w:p>
    <w:p w:rsidR="008627DA" w:rsidRDefault="008627DA" w:rsidP="008627DA">
      <w:r>
        <w:t>Further constraints brought to the Civic Society by local residents include former mining activity of shallow coal seams, electricity infrastructure which crosses the site and nearby gas infrastructure and the proximity to the ecologically sensitive historic landscape of the Moss Valley with its areas of woodland, farms and agricultural land.</w:t>
      </w:r>
    </w:p>
    <w:p w:rsidR="00B74AB4" w:rsidRDefault="008627DA">
      <w:r>
        <w:t>The site lies a good distance from shops and services which would drive up car use to reach local services and schools.   As with the extension of the Burns Rise site and this one, we cannot reconcile why the Council would allow the return of sites which have been previously removed by the Planning Inspector and we respectfully suggest they should not be taken further in the allocation process.</w:t>
      </w:r>
      <w:bookmarkStart w:id="0" w:name="_GoBack"/>
      <w:bookmarkEnd w:id="0"/>
    </w:p>
    <w:sectPr w:rsidR="00B7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7DA"/>
    <w:rsid w:val="008627DA"/>
    <w:rsid w:val="00B7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7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7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1</cp:revision>
  <dcterms:created xsi:type="dcterms:W3CDTF">2026-04-28T15:10:00Z</dcterms:created>
  <dcterms:modified xsi:type="dcterms:W3CDTF">2026-04-28T15:10:00Z</dcterms:modified>
</cp:coreProperties>
</file>